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C3" w:rsidRPr="00F253CD" w:rsidRDefault="00114C3E" w:rsidP="00AE15C3">
      <w:pPr>
        <w:pageBreakBefore/>
        <w:ind w:left="12900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8873490</wp:posOffset>
            </wp:positionH>
            <wp:positionV relativeFrom="margin">
              <wp:posOffset>-409575</wp:posOffset>
            </wp:positionV>
            <wp:extent cx="1863090" cy="600075"/>
            <wp:effectExtent l="0" t="0" r="5715" b="0"/>
            <wp:wrapSquare wrapText="bothSides"/>
            <wp:docPr id="3" name="Рисунок 3" descr="v8_D2A9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D2A9_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5C3" w:rsidRPr="00F253CD">
        <w:rPr>
          <w:i/>
          <w:sz w:val="28"/>
        </w:rPr>
        <w:t>Приложение</w:t>
      </w:r>
      <w:r w:rsidR="00AE15C3">
        <w:rPr>
          <w:i/>
          <w:sz w:val="28"/>
        </w:rPr>
        <w:t xml:space="preserve"> № 2</w:t>
      </w:r>
    </w:p>
    <w:p w:rsidR="00AE15C3" w:rsidRPr="00F253CD" w:rsidRDefault="00AE15C3" w:rsidP="000E2A8F">
      <w:pPr>
        <w:ind w:left="7796"/>
        <w:jc w:val="right"/>
        <w:rPr>
          <w:i/>
          <w:sz w:val="28"/>
        </w:rPr>
      </w:pPr>
    </w:p>
    <w:p w:rsidR="00AE15C3" w:rsidRPr="007F573E" w:rsidRDefault="00AE15C3" w:rsidP="00AE15C3">
      <w:pPr>
        <w:spacing w:line="240" w:lineRule="exact"/>
        <w:ind w:left="10773" w:firstLine="0"/>
        <w:jc w:val="left"/>
        <w:rPr>
          <w:spacing w:val="-6"/>
          <w:sz w:val="28"/>
        </w:rPr>
      </w:pPr>
      <w:r w:rsidRPr="007F573E">
        <w:rPr>
          <w:i/>
          <w:spacing w:val="-6"/>
          <w:sz w:val="28"/>
        </w:rPr>
        <w:t xml:space="preserve">к муниципальной Программе </w:t>
      </w:r>
      <w:r>
        <w:rPr>
          <w:i/>
          <w:spacing w:val="-6"/>
          <w:sz w:val="28"/>
        </w:rPr>
        <w:t>«</w:t>
      </w:r>
      <w:r w:rsidRPr="007F573E">
        <w:rPr>
          <w:i/>
          <w:spacing w:val="-6"/>
          <w:sz w:val="28"/>
        </w:rPr>
        <w:t xml:space="preserve">Развитие дорожной инфраструктуры и повышение безопасности дорожного движения </w:t>
      </w:r>
      <w:r>
        <w:rPr>
          <w:i/>
          <w:spacing w:val="-6"/>
          <w:sz w:val="28"/>
        </w:rPr>
        <w:br/>
      </w:r>
      <w:r w:rsidRPr="007F573E">
        <w:rPr>
          <w:i/>
          <w:spacing w:val="-6"/>
          <w:sz w:val="28"/>
        </w:rPr>
        <w:t xml:space="preserve">в МО </w:t>
      </w:r>
      <w:r>
        <w:rPr>
          <w:i/>
          <w:spacing w:val="-6"/>
          <w:sz w:val="28"/>
        </w:rPr>
        <w:t>«</w:t>
      </w:r>
      <w:r w:rsidRPr="007F573E">
        <w:rPr>
          <w:i/>
          <w:spacing w:val="-6"/>
          <w:sz w:val="28"/>
        </w:rPr>
        <w:t>В</w:t>
      </w:r>
      <w:r>
        <w:rPr>
          <w:i/>
          <w:spacing w:val="-6"/>
          <w:sz w:val="28"/>
        </w:rPr>
        <w:t>севоложский муниципальный район»</w:t>
      </w:r>
      <w:r w:rsidRPr="007F573E">
        <w:rPr>
          <w:i/>
          <w:spacing w:val="-6"/>
          <w:sz w:val="28"/>
        </w:rPr>
        <w:t xml:space="preserve"> ЛО на 2017-2019 годы</w:t>
      </w:r>
      <w:r>
        <w:rPr>
          <w:i/>
          <w:spacing w:val="-6"/>
          <w:sz w:val="28"/>
        </w:rPr>
        <w:t>»</w:t>
      </w:r>
    </w:p>
    <w:p w:rsidR="00AE15C3" w:rsidRPr="00AE15C3" w:rsidRDefault="00AE15C3" w:rsidP="00A836E8">
      <w:pPr>
        <w:ind w:firstLine="0"/>
        <w:jc w:val="center"/>
        <w:rPr>
          <w:lang w:eastAsia="en-US"/>
        </w:rPr>
      </w:pPr>
    </w:p>
    <w:p w:rsidR="00251A4F" w:rsidRPr="00AE15C3" w:rsidRDefault="00251A4F" w:rsidP="00A836E8">
      <w:pPr>
        <w:ind w:firstLine="0"/>
        <w:jc w:val="center"/>
        <w:rPr>
          <w:sz w:val="28"/>
          <w:szCs w:val="28"/>
          <w:lang w:eastAsia="en-US"/>
        </w:rPr>
      </w:pPr>
      <w:r w:rsidRPr="00AE15C3">
        <w:rPr>
          <w:sz w:val="28"/>
          <w:szCs w:val="28"/>
          <w:lang w:eastAsia="en-US"/>
        </w:rPr>
        <w:t>СВЕДЕНИЯ</w:t>
      </w:r>
      <w:r w:rsidRPr="00AE15C3">
        <w:rPr>
          <w:sz w:val="28"/>
          <w:szCs w:val="28"/>
          <w:lang w:eastAsia="en-US"/>
        </w:rPr>
        <w:br/>
        <w:t>о показателях (индикаторах) муниципальной программы</w:t>
      </w:r>
      <w:r w:rsidR="00415A8C" w:rsidRPr="00AE15C3">
        <w:rPr>
          <w:sz w:val="28"/>
          <w:szCs w:val="28"/>
          <w:lang w:eastAsia="en-US"/>
        </w:rPr>
        <w:t xml:space="preserve"> и их значениях</w:t>
      </w:r>
    </w:p>
    <w:p w:rsidR="00415A8C" w:rsidRPr="00AE15C3" w:rsidRDefault="00415A8C" w:rsidP="00415A8C">
      <w:pPr>
        <w:ind w:firstLine="0"/>
        <w:jc w:val="center"/>
        <w:rPr>
          <w:lang w:eastAsia="en-US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0632"/>
        <w:gridCol w:w="850"/>
        <w:gridCol w:w="1132"/>
        <w:gridCol w:w="853"/>
        <w:gridCol w:w="850"/>
        <w:gridCol w:w="897"/>
      </w:tblGrid>
      <w:tr w:rsidR="00251A4F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E15C3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№</w:t>
            </w:r>
            <w:r w:rsidR="00251A4F" w:rsidRPr="00AE15C3">
              <w:rPr>
                <w:lang w:eastAsia="en-US"/>
              </w:rPr>
              <w:t xml:space="preserve"> </w:t>
            </w:r>
            <w:r w:rsidR="00251A4F" w:rsidRPr="00AE15C3">
              <w:rPr>
                <w:lang w:eastAsia="en-US"/>
              </w:rPr>
              <w:br/>
              <w:t>п/п</w:t>
            </w:r>
          </w:p>
        </w:tc>
        <w:tc>
          <w:tcPr>
            <w:tcW w:w="3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Показатель (индикатор)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Ед.</w:t>
            </w:r>
            <w:r w:rsidR="00415A8C" w:rsidRPr="00AE15C3">
              <w:rPr>
                <w:lang w:eastAsia="en-US"/>
              </w:rPr>
              <w:t xml:space="preserve"> </w:t>
            </w:r>
            <w:r w:rsidRPr="00AE15C3">
              <w:rPr>
                <w:lang w:eastAsia="en-US"/>
              </w:rPr>
              <w:br/>
              <w:t>изме-</w:t>
            </w:r>
            <w:r w:rsidRPr="00AE15C3">
              <w:rPr>
                <w:lang w:eastAsia="en-US"/>
              </w:rPr>
              <w:br/>
              <w:t>рения</w:t>
            </w:r>
          </w:p>
        </w:tc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Значения показателей (индикаторов)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 xml:space="preserve">Базовый </w:t>
            </w:r>
            <w:r w:rsidRPr="00AE15C3">
              <w:rPr>
                <w:lang w:eastAsia="en-US"/>
              </w:rPr>
              <w:br/>
              <w:t xml:space="preserve">период </w:t>
            </w:r>
            <w:r w:rsidRPr="00AE15C3">
              <w:rPr>
                <w:lang w:eastAsia="en-US"/>
              </w:rPr>
              <w:br/>
              <w:t>(2016)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2017</w:t>
            </w:r>
            <w:r w:rsidR="00415A8C" w:rsidRPr="00AE15C3">
              <w:rPr>
                <w:lang w:eastAsia="en-US"/>
              </w:rPr>
              <w:t xml:space="preserve"> </w:t>
            </w:r>
            <w:r w:rsidR="00251A4F" w:rsidRPr="00AE15C3">
              <w:rPr>
                <w:lang w:eastAsia="en-US"/>
              </w:rPr>
              <w:t>год</w:t>
            </w:r>
            <w:r w:rsidR="00415A8C" w:rsidRPr="00AE15C3">
              <w:rPr>
                <w:lang w:eastAsia="en-US"/>
              </w:rPr>
              <w:t xml:space="preserve"> </w:t>
            </w:r>
            <w:r w:rsidR="00251A4F" w:rsidRPr="00AE15C3">
              <w:rPr>
                <w:lang w:eastAsia="en-US"/>
              </w:rPr>
              <w:br/>
              <w:t>реали-</w:t>
            </w:r>
            <w:r w:rsidR="00251A4F" w:rsidRPr="00AE15C3">
              <w:rPr>
                <w:lang w:eastAsia="en-US"/>
              </w:rPr>
              <w:br/>
              <w:t>зации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2018</w:t>
            </w:r>
            <w:r w:rsidR="00415A8C" w:rsidRPr="00AE15C3">
              <w:rPr>
                <w:lang w:eastAsia="en-US"/>
              </w:rPr>
              <w:t xml:space="preserve"> </w:t>
            </w:r>
            <w:r w:rsidR="00251A4F" w:rsidRPr="00AE15C3">
              <w:rPr>
                <w:lang w:eastAsia="en-US"/>
              </w:rPr>
              <w:t>год</w:t>
            </w:r>
            <w:r w:rsidR="00415A8C" w:rsidRPr="00AE15C3">
              <w:rPr>
                <w:lang w:eastAsia="en-US"/>
              </w:rPr>
              <w:t xml:space="preserve"> </w:t>
            </w:r>
            <w:r w:rsidR="00251A4F" w:rsidRPr="00AE15C3">
              <w:rPr>
                <w:lang w:eastAsia="en-US"/>
              </w:rPr>
              <w:br/>
              <w:t>реали-</w:t>
            </w:r>
            <w:r w:rsidR="00251A4F" w:rsidRPr="00AE15C3">
              <w:rPr>
                <w:lang w:eastAsia="en-US"/>
              </w:rPr>
              <w:br/>
              <w:t>зации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201</w:t>
            </w:r>
            <w:r w:rsidR="007640FB" w:rsidRPr="00AE15C3">
              <w:rPr>
                <w:lang w:eastAsia="en-US"/>
              </w:rPr>
              <w:t>9</w:t>
            </w:r>
            <w:r w:rsidRPr="00AE15C3">
              <w:rPr>
                <w:lang w:val="en-US" w:eastAsia="en-US"/>
              </w:rPr>
              <w:t xml:space="preserve"> </w:t>
            </w:r>
            <w:r w:rsidRPr="00AE15C3">
              <w:rPr>
                <w:lang w:eastAsia="en-US"/>
              </w:rPr>
              <w:t>год реали</w:t>
            </w:r>
            <w:r w:rsidR="007640FB" w:rsidRPr="00AE15C3">
              <w:rPr>
                <w:lang w:eastAsia="en-US"/>
              </w:rPr>
              <w:t>-</w:t>
            </w:r>
            <w:r w:rsidRPr="00AE15C3">
              <w:rPr>
                <w:lang w:eastAsia="en-US"/>
              </w:rPr>
              <w:t>зации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widowControl w:val="0"/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widowControl w:val="0"/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2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widowControl w:val="0"/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widowControl w:val="0"/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4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widowControl w:val="0"/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widowControl w:val="0"/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6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widowControl w:val="0"/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7</w:t>
            </w:r>
          </w:p>
        </w:tc>
      </w:tr>
      <w:tr w:rsidR="00251A4F" w:rsidRPr="00AE15C3" w:rsidTr="00AE15C3">
        <w:trPr>
          <w:cantSplit/>
          <w:trHeight w:val="227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b/>
                <w:lang w:eastAsia="en-US"/>
              </w:rPr>
            </w:pPr>
            <w:r w:rsidRPr="00AE15C3">
              <w:rPr>
                <w:b/>
                <w:lang w:eastAsia="en-US"/>
              </w:rPr>
              <w:t>1.</w:t>
            </w:r>
            <w:r w:rsidR="00415A8C" w:rsidRPr="00AE15C3">
              <w:rPr>
                <w:b/>
                <w:lang w:eastAsia="en-US"/>
              </w:rPr>
              <w:t xml:space="preserve"> </w:t>
            </w:r>
            <w:r w:rsidRPr="00AE15C3">
              <w:rPr>
                <w:b/>
                <w:lang w:eastAsia="en-US"/>
              </w:rPr>
              <w:t xml:space="preserve">Подпрограмма «Совершенствование и развитие автомобильных дорог </w:t>
            </w:r>
            <w:r w:rsidR="00AE15C3">
              <w:rPr>
                <w:b/>
                <w:lang w:eastAsia="en-US"/>
              </w:rPr>
              <w:br/>
              <w:t>в муниципальном образовании «</w:t>
            </w:r>
            <w:r w:rsidRPr="00AE15C3">
              <w:rPr>
                <w:b/>
                <w:lang w:eastAsia="en-US"/>
              </w:rPr>
              <w:t>Всеволожск</w:t>
            </w:r>
            <w:r w:rsidR="00AE15C3">
              <w:rPr>
                <w:b/>
                <w:lang w:eastAsia="en-US"/>
              </w:rPr>
              <w:t>ий</w:t>
            </w:r>
            <w:r w:rsidRPr="00AE15C3">
              <w:rPr>
                <w:b/>
                <w:lang w:eastAsia="en-US"/>
              </w:rPr>
              <w:t xml:space="preserve"> </w:t>
            </w:r>
            <w:r w:rsidR="00B66810" w:rsidRPr="00AE15C3">
              <w:rPr>
                <w:b/>
                <w:lang w:eastAsia="en-US"/>
              </w:rPr>
              <w:t>муниципальн</w:t>
            </w:r>
            <w:r w:rsidR="00AE15C3">
              <w:rPr>
                <w:b/>
                <w:lang w:eastAsia="en-US"/>
              </w:rPr>
              <w:t>ый</w:t>
            </w:r>
            <w:r w:rsidR="00B66810" w:rsidRPr="00AE15C3">
              <w:rPr>
                <w:b/>
                <w:lang w:eastAsia="en-US"/>
              </w:rPr>
              <w:t xml:space="preserve"> </w:t>
            </w:r>
            <w:r w:rsidRPr="00AE15C3">
              <w:rPr>
                <w:b/>
                <w:lang w:eastAsia="en-US"/>
              </w:rPr>
              <w:t>район</w:t>
            </w:r>
            <w:r w:rsidR="00AE15C3">
              <w:rPr>
                <w:b/>
                <w:lang w:eastAsia="en-US"/>
              </w:rPr>
              <w:t>»</w:t>
            </w:r>
            <w:r w:rsidRPr="00AE15C3">
              <w:rPr>
                <w:b/>
                <w:lang w:eastAsia="en-US"/>
              </w:rPr>
              <w:t xml:space="preserve"> Ленинградской области </w:t>
            </w:r>
            <w:r w:rsidR="007640FB" w:rsidRPr="00AE15C3">
              <w:rPr>
                <w:b/>
                <w:lang w:eastAsia="en-US"/>
              </w:rPr>
              <w:t>на 2017-2019</w:t>
            </w:r>
            <w:r w:rsidR="00415A8C" w:rsidRPr="00AE15C3">
              <w:rPr>
                <w:b/>
                <w:lang w:eastAsia="en-US"/>
              </w:rPr>
              <w:t xml:space="preserve"> годы</w:t>
            </w:r>
            <w:r w:rsidRPr="00AE15C3">
              <w:rPr>
                <w:b/>
                <w:lang w:eastAsia="en-US"/>
              </w:rPr>
              <w:t>»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1.1.1.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pStyle w:val="ConsPlusCell"/>
              <w:spacing w:before="20" w:after="20" w:line="220" w:lineRule="exact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AE15C3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Оформление в собственность бесхозных</w:t>
            </w:r>
            <w:r w:rsidR="005A0778" w:rsidRPr="00AE15C3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автомобильных</w:t>
            </w:r>
            <w:r w:rsidR="00AE15C3" w:rsidRPr="00AE15C3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E15C3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дорог местного значения вне границ населенных пунктов администрацией МО «Всеволожский муниципальный район» Ленинградской области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км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50736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10,215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93751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3</w:t>
            </w:r>
            <w:r w:rsidR="007640FB" w:rsidRPr="00AE15C3">
              <w:t>,570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93751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4,780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93751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5</w:t>
            </w:r>
            <w:r w:rsidR="007640FB" w:rsidRPr="00AE15C3">
              <w:rPr>
                <w:lang w:eastAsia="en-US"/>
              </w:rPr>
              <w:t>,000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1.1.2.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pStyle w:val="ConsPlusCell"/>
              <w:spacing w:before="20" w:after="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  <w:r w:rsidR="00415A8C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автомобильных</w:t>
            </w:r>
            <w:r w:rsidR="00415A8C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дорог местного значения вне границ населенных пунктов</w:t>
            </w:r>
            <w:r w:rsidR="00415A8C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E15C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415A8C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5A0778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скусственных сооружений на них</w:t>
            </w:r>
            <w:r w:rsidR="002D6187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, после постановки на баланс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км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</w:pPr>
            <w:r w:rsidRPr="00AE15C3">
              <w:t>0</w:t>
            </w:r>
            <w:r w:rsidR="00A836E8" w:rsidRPr="00AE15C3">
              <w:t>,0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7640FB" w:rsidP="00AE15C3">
            <w:pPr>
              <w:spacing w:before="20" w:after="20" w:line="220" w:lineRule="exact"/>
              <w:ind w:firstLine="0"/>
              <w:jc w:val="center"/>
            </w:pPr>
            <w:r w:rsidRPr="00AE15C3">
              <w:t>10,2</w:t>
            </w:r>
            <w:r w:rsidR="00A93751" w:rsidRPr="00AE15C3">
              <w:t>57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836E8" w:rsidP="00AE15C3">
            <w:pPr>
              <w:spacing w:before="20" w:after="20" w:line="220" w:lineRule="exact"/>
              <w:ind w:firstLine="0"/>
              <w:jc w:val="center"/>
            </w:pPr>
            <w:r w:rsidRPr="00AE15C3">
              <w:t>1</w:t>
            </w:r>
            <w:r w:rsidR="00A93751" w:rsidRPr="00AE15C3">
              <w:t>0</w:t>
            </w:r>
            <w:r w:rsidRPr="00AE15C3">
              <w:t>,</w:t>
            </w:r>
            <w:r w:rsidR="00A93751" w:rsidRPr="00AE15C3">
              <w:t>257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836E8" w:rsidP="00AE15C3">
            <w:pPr>
              <w:spacing w:before="20" w:after="20" w:line="220" w:lineRule="exact"/>
              <w:ind w:firstLine="0"/>
              <w:jc w:val="center"/>
            </w:pPr>
            <w:r w:rsidRPr="00AE15C3">
              <w:t>1</w:t>
            </w:r>
            <w:r w:rsidR="00A93751" w:rsidRPr="00AE15C3">
              <w:t>0</w:t>
            </w:r>
            <w:r w:rsidRPr="00AE15C3">
              <w:t>,</w:t>
            </w:r>
            <w:r w:rsidR="00A93751" w:rsidRPr="00AE15C3">
              <w:t>257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7640FB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1.1.3</w:t>
            </w:r>
            <w:r w:rsidR="00251A4F" w:rsidRPr="00AE15C3">
              <w:rPr>
                <w:lang w:eastAsia="en-US"/>
              </w:rPr>
              <w:t>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pStyle w:val="ConsPlusCell"/>
              <w:spacing w:before="20" w:after="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Ремонт автомобильных дорог местного значения вне границ населенных пунктов и</w:t>
            </w:r>
            <w:r w:rsidR="00415A8C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искусственных сооружений на них, после постановки на баланс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км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2,100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93751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2</w:t>
            </w:r>
            <w:r w:rsidR="007640FB" w:rsidRPr="00AE15C3">
              <w:t>,2</w:t>
            </w:r>
            <w:r w:rsidRPr="00AE15C3">
              <w:t>00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836E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2,</w:t>
            </w:r>
            <w:r w:rsidR="00296470" w:rsidRPr="00AE15C3">
              <w:t>200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93751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2</w:t>
            </w:r>
            <w:r w:rsidR="00A836E8" w:rsidRPr="00AE15C3">
              <w:t>,</w:t>
            </w:r>
            <w:r w:rsidR="00296470" w:rsidRPr="00AE15C3">
              <w:t>2</w:t>
            </w:r>
            <w:r w:rsidRPr="00AE15C3">
              <w:t>00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7640FB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1.1.4</w:t>
            </w:r>
            <w:r w:rsidR="00251A4F" w:rsidRPr="00AE15C3">
              <w:rPr>
                <w:lang w:eastAsia="en-US"/>
              </w:rPr>
              <w:t>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pStyle w:val="ConsPlusCell"/>
              <w:spacing w:before="20" w:after="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автомобильных дорог местного значения вне границ населенных пунктов </w:t>
            </w:r>
            <w:r w:rsidR="00AE15C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415A8C"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15C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искусственных сооружений на них, после постановки на баланс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км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0</w:t>
            </w:r>
            <w:r w:rsidR="00A836E8" w:rsidRPr="00AE15C3">
              <w:rPr>
                <w:lang w:eastAsia="en-US"/>
              </w:rPr>
              <w:t>,0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836E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0,0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836E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0,0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A836E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0,0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1.1.5.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left"/>
            </w:pPr>
            <w:r w:rsidRPr="00AE15C3">
              <w:t>Обслуживание и содержание мостового перехода через р. Охта в дер. Новое Девяткино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</w:pPr>
            <w:r w:rsidRPr="00AE15C3">
              <w:t>м^2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506,3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506,3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506,3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1.1.6.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left"/>
            </w:pPr>
            <w:r w:rsidRPr="00AE15C3">
              <w:t>Одновременная разработка ПОДД и технического паспорта автомобильных дорог общего пользования местного значения вне границ населенных пунктов на основании ВСН1-83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</w:pPr>
            <w:r w:rsidRPr="00AE15C3">
              <w:t>км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10,215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A836E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1</w:t>
            </w:r>
            <w:r w:rsidR="00A74F0C" w:rsidRPr="00AE15C3">
              <w:t>0</w:t>
            </w:r>
            <w:r w:rsidRPr="00AE15C3">
              <w:t>,</w:t>
            </w:r>
            <w:r w:rsidR="00A74F0C" w:rsidRPr="00AE15C3">
              <w:t>215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A836E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t>1</w:t>
            </w:r>
            <w:r w:rsidR="00A74F0C" w:rsidRPr="00AE15C3">
              <w:t>0</w:t>
            </w:r>
            <w:r w:rsidRPr="00AE15C3">
              <w:t>,</w:t>
            </w:r>
            <w:r w:rsidR="00A74F0C" w:rsidRPr="00AE15C3">
              <w:t>215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lastRenderedPageBreak/>
              <w:t>1.1.7.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left"/>
            </w:pPr>
            <w:r w:rsidRPr="00AE15C3">
              <w:t>Кадастровые работы объектов недвижимого имущества (автомобильные дороги)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</w:pPr>
            <w:r w:rsidRPr="00AE15C3">
              <w:t>км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9,465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3" w:rsidRPr="00AE15C3" w:rsidRDefault="007640FB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9</w:t>
            </w:r>
          </w:p>
        </w:tc>
      </w:tr>
      <w:tr w:rsidR="00251A4F" w:rsidRPr="00AE15C3" w:rsidTr="00AE15C3">
        <w:trPr>
          <w:cantSplit/>
          <w:trHeight w:val="227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507368" w:rsidP="00AE15C3">
            <w:pPr>
              <w:spacing w:before="20" w:after="20" w:line="220" w:lineRule="exact"/>
              <w:ind w:firstLine="0"/>
              <w:jc w:val="center"/>
              <w:rPr>
                <w:b/>
              </w:rPr>
            </w:pPr>
            <w:r w:rsidRPr="00AE15C3">
              <w:rPr>
                <w:b/>
                <w:lang w:eastAsia="en-US"/>
              </w:rPr>
              <w:t>2</w:t>
            </w:r>
            <w:r w:rsidR="00251A4F" w:rsidRPr="00AE15C3">
              <w:rPr>
                <w:b/>
                <w:lang w:eastAsia="en-US"/>
              </w:rPr>
              <w:t xml:space="preserve">. </w:t>
            </w:r>
            <w:r w:rsidRPr="00AE15C3">
              <w:rPr>
                <w:b/>
                <w:lang w:eastAsia="en-US"/>
              </w:rPr>
              <w:t xml:space="preserve">Подпрограмма </w:t>
            </w:r>
            <w:r w:rsidR="00251A4F" w:rsidRPr="00AE15C3">
              <w:rPr>
                <w:b/>
              </w:rPr>
              <w:t>«Повышение бе</w:t>
            </w:r>
            <w:r w:rsidR="008C51CF" w:rsidRPr="00AE15C3">
              <w:rPr>
                <w:b/>
              </w:rPr>
              <w:t xml:space="preserve">зопасности дорожного движения </w:t>
            </w:r>
            <w:r w:rsidR="00AE15C3">
              <w:rPr>
                <w:b/>
              </w:rPr>
              <w:br/>
            </w:r>
            <w:r w:rsidR="008C51CF" w:rsidRPr="00AE15C3">
              <w:rPr>
                <w:b/>
              </w:rPr>
              <w:t xml:space="preserve">в муниципальном образовании «Всеволожский муниципальный </w:t>
            </w:r>
            <w:r w:rsidR="00251A4F" w:rsidRPr="00AE15C3">
              <w:rPr>
                <w:b/>
              </w:rPr>
              <w:t>райо</w:t>
            </w:r>
            <w:r w:rsidR="008C51CF" w:rsidRPr="00AE15C3">
              <w:rPr>
                <w:b/>
              </w:rPr>
              <w:t>н»</w:t>
            </w:r>
            <w:r w:rsidR="007640FB" w:rsidRPr="00AE15C3">
              <w:rPr>
                <w:b/>
              </w:rPr>
              <w:t xml:space="preserve"> Ленинградской области на 2017-2019</w:t>
            </w:r>
            <w:r w:rsidR="00251A4F" w:rsidRPr="00AE15C3">
              <w:rPr>
                <w:b/>
              </w:rPr>
              <w:t xml:space="preserve"> годы»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1.3.1.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left"/>
              <w:rPr>
                <w:lang w:eastAsia="en-US"/>
              </w:rPr>
            </w:pPr>
            <w:r w:rsidRPr="00AE15C3">
              <w:t xml:space="preserve">Снижение уровня аварийности на транспорте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%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hd w:val="clear" w:color="auto" w:fill="FFFFFF"/>
              <w:spacing w:before="20" w:after="20" w:line="220" w:lineRule="exact"/>
              <w:ind w:firstLine="0"/>
              <w:jc w:val="center"/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hd w:val="clear" w:color="auto" w:fill="FFFFFF"/>
              <w:spacing w:before="20" w:after="20" w:line="220" w:lineRule="exact"/>
              <w:ind w:firstLine="0"/>
              <w:jc w:val="center"/>
            </w:pPr>
            <w:r w:rsidRPr="00AE15C3">
              <w:t>2,5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507368" w:rsidP="00AE15C3">
            <w:pPr>
              <w:shd w:val="clear" w:color="auto" w:fill="FFFFFF"/>
              <w:spacing w:before="20" w:after="20" w:line="220" w:lineRule="exact"/>
              <w:ind w:firstLine="0"/>
              <w:jc w:val="center"/>
            </w:pPr>
            <w:r w:rsidRPr="00AE15C3">
              <w:t>3,0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507368" w:rsidP="00AE15C3">
            <w:pPr>
              <w:shd w:val="clear" w:color="auto" w:fill="FFFFFF"/>
              <w:spacing w:before="20" w:after="20" w:line="220" w:lineRule="exact"/>
              <w:ind w:firstLine="0"/>
              <w:jc w:val="center"/>
            </w:pPr>
            <w:r w:rsidRPr="00AE15C3">
              <w:t>3</w:t>
            </w:r>
            <w:r w:rsidR="00251A4F" w:rsidRPr="00AE15C3">
              <w:t>,5</w:t>
            </w:r>
          </w:p>
        </w:tc>
      </w:tr>
      <w:tr w:rsidR="00AE15C3" w:rsidRPr="00AE15C3" w:rsidTr="00AE15C3">
        <w:trPr>
          <w:cantSplit/>
          <w:trHeight w:val="227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spacing w:before="20" w:after="20" w:line="220" w:lineRule="exact"/>
              <w:ind w:left="-57" w:right="-57"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1.3.2.</w:t>
            </w:r>
          </w:p>
        </w:tc>
        <w:tc>
          <w:tcPr>
            <w:tcW w:w="3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F" w:rsidRPr="00AE15C3" w:rsidRDefault="00251A4F" w:rsidP="00AE15C3">
            <w:pPr>
              <w:pStyle w:val="ConsPlusNormal"/>
              <w:spacing w:before="20" w:after="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C3">
              <w:rPr>
                <w:rFonts w:ascii="Times New Roman" w:hAnsi="Times New Roman" w:cs="Times New Roman"/>
                <w:sz w:val="24"/>
                <w:szCs w:val="24"/>
              </w:rPr>
              <w:t>Сокращение числа</w:t>
            </w:r>
            <w:r w:rsidR="00415A8C" w:rsidRPr="00AE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C3">
              <w:rPr>
                <w:rFonts w:ascii="Times New Roman" w:hAnsi="Times New Roman" w:cs="Times New Roman"/>
                <w:sz w:val="24"/>
                <w:szCs w:val="24"/>
              </w:rPr>
              <w:t>пострадавших людей в дорожно-транспортных происшествиях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%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50736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2</w:t>
            </w:r>
            <w:r w:rsidR="00251A4F" w:rsidRPr="00AE15C3">
              <w:rPr>
                <w:lang w:eastAsia="en-US"/>
              </w:rPr>
              <w:t>,5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507368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3,0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F" w:rsidRPr="00AE15C3" w:rsidRDefault="00251A4F" w:rsidP="00AE15C3">
            <w:pPr>
              <w:spacing w:before="20" w:after="20" w:line="220" w:lineRule="exact"/>
              <w:ind w:firstLine="0"/>
              <w:jc w:val="center"/>
              <w:rPr>
                <w:lang w:eastAsia="en-US"/>
              </w:rPr>
            </w:pPr>
            <w:r w:rsidRPr="00AE15C3">
              <w:rPr>
                <w:lang w:eastAsia="en-US"/>
              </w:rPr>
              <w:t>3,5</w:t>
            </w:r>
          </w:p>
        </w:tc>
      </w:tr>
    </w:tbl>
    <w:p w:rsidR="00251A4F" w:rsidRDefault="00251A4F" w:rsidP="00314F43">
      <w:pPr>
        <w:ind w:firstLine="0"/>
      </w:pPr>
    </w:p>
    <w:sectPr w:rsidR="00251A4F" w:rsidSect="00314F43">
      <w:headerReference w:type="even" r:id="rId7"/>
      <w:pgSz w:w="16838" w:h="11906" w:orient="landscape"/>
      <w:pgMar w:top="1701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EB" w:rsidRDefault="00ED46EB">
      <w:r>
        <w:separator/>
      </w:r>
    </w:p>
  </w:endnote>
  <w:endnote w:type="continuationSeparator" w:id="0">
    <w:p w:rsidR="00ED46EB" w:rsidRDefault="00ED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EB" w:rsidRDefault="00ED46EB">
      <w:r>
        <w:separator/>
      </w:r>
    </w:p>
  </w:footnote>
  <w:footnote w:type="continuationSeparator" w:id="0">
    <w:p w:rsidR="00ED46EB" w:rsidRDefault="00ED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45" w:rsidRDefault="00BA1A45" w:rsidP="00EA01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A45" w:rsidRDefault="00BA1A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4"/>
    <w:rsid w:val="00025990"/>
    <w:rsid w:val="000C5093"/>
    <w:rsid w:val="000E2A8F"/>
    <w:rsid w:val="000F3886"/>
    <w:rsid w:val="00107123"/>
    <w:rsid w:val="00114C3E"/>
    <w:rsid w:val="00122207"/>
    <w:rsid w:val="00135097"/>
    <w:rsid w:val="00172B60"/>
    <w:rsid w:val="00190244"/>
    <w:rsid w:val="001A6581"/>
    <w:rsid w:val="00251A4F"/>
    <w:rsid w:val="00283CF9"/>
    <w:rsid w:val="00296470"/>
    <w:rsid w:val="002B4127"/>
    <w:rsid w:val="002D6187"/>
    <w:rsid w:val="002F4716"/>
    <w:rsid w:val="00314F43"/>
    <w:rsid w:val="003C2921"/>
    <w:rsid w:val="003E2737"/>
    <w:rsid w:val="00415A8C"/>
    <w:rsid w:val="00444161"/>
    <w:rsid w:val="00487912"/>
    <w:rsid w:val="004B21F9"/>
    <w:rsid w:val="004B3934"/>
    <w:rsid w:val="004F5D26"/>
    <w:rsid w:val="00507368"/>
    <w:rsid w:val="00594EAD"/>
    <w:rsid w:val="005A0778"/>
    <w:rsid w:val="005D3E23"/>
    <w:rsid w:val="006A3559"/>
    <w:rsid w:val="006A37FC"/>
    <w:rsid w:val="006C5247"/>
    <w:rsid w:val="006E1A89"/>
    <w:rsid w:val="00701312"/>
    <w:rsid w:val="0070740B"/>
    <w:rsid w:val="00740751"/>
    <w:rsid w:val="00745991"/>
    <w:rsid w:val="007640FB"/>
    <w:rsid w:val="008241D4"/>
    <w:rsid w:val="0087025D"/>
    <w:rsid w:val="008709BC"/>
    <w:rsid w:val="008B7564"/>
    <w:rsid w:val="008C44AF"/>
    <w:rsid w:val="008C51CF"/>
    <w:rsid w:val="008D0DF8"/>
    <w:rsid w:val="00924AAC"/>
    <w:rsid w:val="00985B8A"/>
    <w:rsid w:val="009E262C"/>
    <w:rsid w:val="009F3E50"/>
    <w:rsid w:val="009F7E1D"/>
    <w:rsid w:val="00A26BAE"/>
    <w:rsid w:val="00A74F0C"/>
    <w:rsid w:val="00A836E8"/>
    <w:rsid w:val="00A93751"/>
    <w:rsid w:val="00AC2707"/>
    <w:rsid w:val="00AE15C3"/>
    <w:rsid w:val="00B12D83"/>
    <w:rsid w:val="00B219A5"/>
    <w:rsid w:val="00B25D9B"/>
    <w:rsid w:val="00B66810"/>
    <w:rsid w:val="00B744FF"/>
    <w:rsid w:val="00B94047"/>
    <w:rsid w:val="00BA1A45"/>
    <w:rsid w:val="00C91300"/>
    <w:rsid w:val="00CA4B74"/>
    <w:rsid w:val="00CD2D38"/>
    <w:rsid w:val="00CD4141"/>
    <w:rsid w:val="00CF0F76"/>
    <w:rsid w:val="00D3458D"/>
    <w:rsid w:val="00DB73DC"/>
    <w:rsid w:val="00E64C22"/>
    <w:rsid w:val="00E81AF4"/>
    <w:rsid w:val="00EA0188"/>
    <w:rsid w:val="00EB51B4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5CB81-D8E2-44B9-9668-42452FA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7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A4B74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Абзац списка1"/>
    <w:basedOn w:val="a"/>
    <w:rsid w:val="00CA4B74"/>
    <w:pPr>
      <w:ind w:firstLine="0"/>
    </w:pPr>
    <w:rPr>
      <w:rFonts w:eastAsia="Times New Roman"/>
      <w:szCs w:val="22"/>
      <w:lang w:eastAsia="en-US"/>
    </w:rPr>
  </w:style>
  <w:style w:type="paragraph" w:customStyle="1" w:styleId="ConsPlusNormal">
    <w:name w:val="ConsPlusNormal"/>
    <w:rsid w:val="00CA4B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locked/>
    <w:rsid w:val="00CA4B74"/>
    <w:rPr>
      <w:rFonts w:ascii="Calibri" w:hAnsi="Calibri"/>
      <w:sz w:val="26"/>
    </w:rPr>
  </w:style>
  <w:style w:type="paragraph" w:styleId="a3">
    <w:name w:val="Balloon Text"/>
    <w:basedOn w:val="a"/>
    <w:link w:val="a4"/>
    <w:semiHidden/>
    <w:rsid w:val="0013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5097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rsid w:val="00415A8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15A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Богуславская</dc:creator>
  <cp:keywords/>
  <cp:lastModifiedBy>Соколов</cp:lastModifiedBy>
  <cp:revision>2</cp:revision>
  <cp:lastPrinted>2017-03-22T14:37:00Z</cp:lastPrinted>
  <dcterms:created xsi:type="dcterms:W3CDTF">2017-06-02T11:51:00Z</dcterms:created>
  <dcterms:modified xsi:type="dcterms:W3CDTF">2017-06-02T11:51:00Z</dcterms:modified>
</cp:coreProperties>
</file>